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27B534" w14:textId="5F6E5E78" w:rsidR="00CE71B9" w:rsidRPr="00CE71B9" w:rsidRDefault="00BE5CE9" w:rsidP="00CE71B9">
      <w:pPr>
        <w:rPr>
          <w:rFonts w:ascii="Times New Roman" w:eastAsia="Times New Roman" w:hAnsi="Times New Roman" w:cs="Times New Roman"/>
          <w:lang w:eastAsia="da-DK"/>
        </w:rPr>
      </w:pPr>
      <w:r>
        <w:t>Dansk_SoMe</w:t>
      </w:r>
      <w:r w:rsidR="00CE71B9" w:rsidRPr="00CE71B9">
        <w:rPr>
          <w:rFonts w:ascii="Times New Roman" w:eastAsia="Times New Roman" w:hAnsi="Times New Roman" w:cs="Times New Roman"/>
          <w:lang w:eastAsia="da-DK"/>
        </w:rPr>
        <w:br/>
      </w:r>
      <w:r w:rsidR="00CE71B9" w:rsidRPr="00CE71B9">
        <w:rPr>
          <w:rFonts w:ascii="Times New Roman" w:eastAsia="Times New Roman" w:hAnsi="Times New Roman" w:cs="Times New Roman"/>
          <w:lang w:eastAsia="da-DK"/>
        </w:rPr>
        <w:br/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11"/>
        <w:gridCol w:w="4811"/>
      </w:tblGrid>
      <w:tr w:rsidR="0080384F" w14:paraId="4D03DD5C" w14:textId="77777777" w:rsidTr="00CE71B9">
        <w:tc>
          <w:tcPr>
            <w:tcW w:w="4811" w:type="dxa"/>
          </w:tcPr>
          <w:p w14:paraId="0C5F54B9" w14:textId="77777777" w:rsidR="00CE71B9" w:rsidRDefault="00CE71B9" w:rsidP="00CE71B9">
            <w:pPr>
              <w:rPr>
                <w:rFonts w:ascii="Times New Roman" w:eastAsia="Times New Roman" w:hAnsi="Times New Roman" w:cs="Times New Roman"/>
                <w:lang w:eastAsia="da-DK"/>
              </w:rPr>
            </w:pP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fldChar w:fldCharType="begin"/>
            </w: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instrText xml:space="preserve"> INCLUDEPICTURE "https://lh5.googleusercontent.com/BbFgeEhJ4RtAOkOeFca7L8HMWDTrxX-jEgSDGvdhb_rd6tsjeHm3zrWP60zVfTr4YNvKsWkXf4LggJYdbMMnpTpHOyI09EXkQb-YH5XEn0tWMUo6CEjvY9jMjredY1jtbDrW4Lfv" \* MERGEFORMATINET </w:instrText>
            </w: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fldChar w:fldCharType="separate"/>
            </w:r>
            <w:r w:rsidRPr="00CE71B9">
              <w:rPr>
                <w:rFonts w:ascii="Times New Roman" w:eastAsia="Times New Roman" w:hAnsi="Times New Roman" w:cs="Times New Roman"/>
                <w:noProof/>
                <w:bdr w:val="none" w:sz="0" w:space="0" w:color="auto" w:frame="1"/>
                <w:lang w:eastAsia="da-DK"/>
              </w:rPr>
              <w:drawing>
                <wp:inline distT="0" distB="0" distL="0" distR="0" wp14:anchorId="54894EA8" wp14:editId="438427CC">
                  <wp:extent cx="1830062" cy="1830062"/>
                  <wp:effectExtent l="0" t="0" r="0" b="0"/>
                  <wp:docPr id="3" name="Billed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Billed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0062" cy="18300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fldChar w:fldCharType="end"/>
            </w:r>
          </w:p>
        </w:tc>
        <w:tc>
          <w:tcPr>
            <w:tcW w:w="4811" w:type="dxa"/>
          </w:tcPr>
          <w:p w14:paraId="713DA53C" w14:textId="268A4E13" w:rsidR="00BE5CE9" w:rsidRPr="00BE5CE9" w:rsidRDefault="00BE5CE9" w:rsidP="00BE5CE9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BE5CE9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TIDLIG BEHANDLING ER EFFEKTIV BEHANDLING</w:t>
            </w:r>
            <w:r>
              <w:rPr>
                <mc:AlternateContent>
                  <mc:Choice Requires="w16se">
                    <w:rFonts w:asciiTheme="minorHAnsi" w:hAnsiTheme="minorHAnsi" w:cstheme="minorHAnsi"/>
                  </mc:Choice>
                  <mc:Fallback>
                    <w:rFonts w:ascii="Apple Color Emoji" w:eastAsia="Apple Color Emoji" w:hAnsi="Apple Color Emoji" w:cs="Apple Color Emoji"/>
                  </mc:Fallback>
                </mc:AlternateContent>
                <w:color w:val="545454"/>
                <w:spacing w:val="2"/>
                <w:sz w:val="22"/>
                <w:szCs w:val="22"/>
              </w:rPr>
              <mc:AlternateContent>
                <mc:Choice Requires="w16se">
                  <w16se:symEx w16se:font="Apple Color Emoji" w16se:char="2764"/>
                </mc:Choice>
                <mc:Fallback>
                  <w:t>❤</w:t>
                </mc:Fallback>
              </mc:AlternateContent>
            </w:r>
            <w:r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️</w:t>
            </w:r>
          </w:p>
          <w:p w14:paraId="64F8D0F3" w14:textId="77777777" w:rsidR="00BE5CE9" w:rsidRPr="00BE5CE9" w:rsidRDefault="00BE5CE9" w:rsidP="00BE5CE9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BE5CE9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Jo tidligere sygdom som fx forhøjet stofskifte opdages, jo bedre er udsigten til helbredelse. </w:t>
            </w:r>
          </w:p>
          <w:p w14:paraId="3874F8AF" w14:textId="23F89C24" w:rsidR="00BE5CE9" w:rsidRPr="00BE5CE9" w:rsidRDefault="00BE5CE9" w:rsidP="00BE5CE9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>
              <w:rPr>
                <w:rStyle w:val="wdyuqq"/>
                <w:rFonts w:ascii="Apple Color Emoji" w:hAnsi="Apple Color Emoji" w:cstheme="minorHAnsi"/>
                <w:color w:val="545454"/>
                <w:spacing w:val="2"/>
                <w:sz w:val="22"/>
                <w:szCs w:val="22"/>
              </w:rPr>
              <w:t>➡️</w:t>
            </w:r>
            <w:r w:rsidRPr="00BE5CE9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Derfor er det årlige sundhedstjek hos dyrlægen en investering i et langt og sundt katteliv.</w:t>
            </w:r>
          </w:p>
          <w:p w14:paraId="7A751575" w14:textId="6F3873D9" w:rsidR="00BE5CE9" w:rsidRPr="00BE5CE9" w:rsidRDefault="00BE5CE9" w:rsidP="00BE5CE9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BE5CE9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Læs mere her</w:t>
            </w:r>
            <w:r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: </w:t>
            </w:r>
            <w:r w:rsidRPr="00BE5CE9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https://catxpert.dk/tidlig-behandling-er-effektiv-behandling/</w:t>
            </w:r>
          </w:p>
          <w:p w14:paraId="4ED49924" w14:textId="77777777" w:rsidR="00CE71B9" w:rsidRPr="00BE5CE9" w:rsidRDefault="00CE71B9" w:rsidP="00CE71B9">
            <w:pPr>
              <w:rPr>
                <w:rFonts w:eastAsia="Times New Roman" w:cstheme="minorHAnsi"/>
                <w:sz w:val="22"/>
                <w:szCs w:val="22"/>
                <w:lang w:eastAsia="da-DK"/>
              </w:rPr>
            </w:pPr>
          </w:p>
        </w:tc>
      </w:tr>
      <w:tr w:rsidR="0080384F" w14:paraId="7C43F790" w14:textId="77777777" w:rsidTr="00CE71B9">
        <w:tc>
          <w:tcPr>
            <w:tcW w:w="4811" w:type="dxa"/>
          </w:tcPr>
          <w:p w14:paraId="312B1600" w14:textId="77777777" w:rsidR="00CE71B9" w:rsidRDefault="00CE71B9" w:rsidP="00CE71B9">
            <w:pPr>
              <w:rPr>
                <w:rFonts w:ascii="Times New Roman" w:eastAsia="Times New Roman" w:hAnsi="Times New Roman" w:cs="Times New Roman"/>
                <w:lang w:eastAsia="da-DK"/>
              </w:rPr>
            </w:pP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fldChar w:fldCharType="begin"/>
            </w: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instrText xml:space="preserve"> INCLUDEPICTURE "https://lh5.googleusercontent.com/GymV6_EZnGMP5ol4OkZvUisg2rFJQQp26wAcs-oFjt9mCEXYIvqu3v_5nwEDPuu8xZf9IHSLXeR-G9Udc_PhdLzNahafW4-YKZsNx0EZfHH6KgRjb6jT9Ny7tPBbDH__Qf9ZZtZS" \* MERGEFORMATINET </w:instrText>
            </w: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fldChar w:fldCharType="separate"/>
            </w:r>
            <w:r w:rsidRPr="00CE71B9">
              <w:rPr>
                <w:rFonts w:ascii="Times New Roman" w:eastAsia="Times New Roman" w:hAnsi="Times New Roman" w:cs="Times New Roman"/>
                <w:noProof/>
                <w:bdr w:val="none" w:sz="0" w:space="0" w:color="auto" w:frame="1"/>
                <w:lang w:eastAsia="da-DK"/>
              </w:rPr>
              <w:drawing>
                <wp:inline distT="0" distB="0" distL="0" distR="0" wp14:anchorId="4593506B" wp14:editId="6AE0FF9C">
                  <wp:extent cx="1802266" cy="1802266"/>
                  <wp:effectExtent l="0" t="0" r="1270" b="1270"/>
                  <wp:docPr id="1" name="Billed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led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2266" cy="1802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fldChar w:fldCharType="end"/>
            </w:r>
          </w:p>
        </w:tc>
        <w:tc>
          <w:tcPr>
            <w:tcW w:w="4811" w:type="dxa"/>
          </w:tcPr>
          <w:p w14:paraId="24977861" w14:textId="5B9B922D" w:rsidR="00BE5CE9" w:rsidRPr="00BE5CE9" w:rsidRDefault="00BE5CE9" w:rsidP="00BE5CE9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BE5CE9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ØGET AKTIVITET KAN VÆRE SYGDOMSTEGN</w:t>
            </w:r>
            <w:r>
              <w:rPr>
                <mc:AlternateContent>
                  <mc:Choice Requires="w16se">
                    <w:rFonts w:asciiTheme="minorHAnsi" w:hAnsiTheme="minorHAnsi" w:cstheme="minorHAnsi"/>
                  </mc:Choice>
                  <mc:Fallback>
                    <w:rFonts w:ascii="Apple Color Emoji" w:eastAsia="Apple Color Emoji" w:hAnsi="Apple Color Emoji" w:cs="Apple Color Emoji"/>
                  </mc:Fallback>
                </mc:AlternateContent>
                <w:color w:val="545454"/>
                <w:spacing w:val="2"/>
                <w:sz w:val="22"/>
                <w:szCs w:val="22"/>
              </w:rPr>
              <mc:AlternateContent>
                <mc:Choice Requires="w16se">
                  <w16se:symEx w16se:font="Apple Color Emoji" w16se:char="1F494"/>
                </mc:Choice>
                <mc:Fallback>
                  <w:t>💔</w:t>
                </mc:Fallback>
              </mc:AlternateContent>
            </w:r>
          </w:p>
          <w:p w14:paraId="61F1F17C" w14:textId="77777777" w:rsidR="00BE5CE9" w:rsidRPr="00BE5CE9" w:rsidRDefault="00BE5CE9" w:rsidP="00BE5CE9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BE5CE9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Hvis din kat pludselig bliver mere aktiv, spiser mere og alligevel taber sig, så kan det være tegn på forhøjet stofskifte.</w:t>
            </w:r>
          </w:p>
          <w:p w14:paraId="19CA107E" w14:textId="04AA2D66" w:rsidR="00BE5CE9" w:rsidRPr="00BE5CE9" w:rsidRDefault="00BE5CE9" w:rsidP="00BE5CE9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BE5CE9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Læs mere her</w:t>
            </w:r>
            <w:r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:</w:t>
            </w:r>
            <w:r>
              <w:t xml:space="preserve"> </w:t>
            </w:r>
            <w:r w:rsidRPr="00BE5CE9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https://catxpert.dk/katte-bliver-ofte-misforstaaet/</w:t>
            </w:r>
          </w:p>
          <w:p w14:paraId="6F827EB6" w14:textId="45B3FA55" w:rsidR="00CE71B9" w:rsidRPr="00BE5CE9" w:rsidRDefault="00CE71B9" w:rsidP="00CE71B9">
            <w:pPr>
              <w:rPr>
                <w:rFonts w:eastAsia="Times New Roman" w:cstheme="minorHAnsi"/>
                <w:sz w:val="22"/>
                <w:szCs w:val="22"/>
                <w:lang w:eastAsia="da-DK"/>
              </w:rPr>
            </w:pPr>
          </w:p>
        </w:tc>
      </w:tr>
      <w:tr w:rsidR="00BE5CE9" w14:paraId="61301C37" w14:textId="77777777" w:rsidTr="00CE71B9">
        <w:tc>
          <w:tcPr>
            <w:tcW w:w="4811" w:type="dxa"/>
          </w:tcPr>
          <w:p w14:paraId="57145E80" w14:textId="77777777" w:rsidR="00BE5CE9" w:rsidRDefault="00BE5CE9" w:rsidP="00BE5CE9">
            <w:pPr>
              <w:rPr>
                <w:rFonts w:ascii="Times New Roman" w:eastAsia="Times New Roman" w:hAnsi="Times New Roman" w:cs="Times New Roman"/>
                <w:lang w:eastAsia="da-DK"/>
              </w:rPr>
            </w:pPr>
            <w:r>
              <w:rPr>
                <w:rFonts w:ascii="Times New Roman" w:eastAsia="Times New Roman" w:hAnsi="Times New Roman" w:cs="Times New Roman"/>
                <w:noProof/>
                <w:lang w:eastAsia="da-DK"/>
              </w:rPr>
              <w:drawing>
                <wp:inline distT="0" distB="0" distL="0" distR="0" wp14:anchorId="7645B555" wp14:editId="21158DA6">
                  <wp:extent cx="1993900" cy="1993900"/>
                  <wp:effectExtent l="0" t="0" r="0" b="0"/>
                  <wp:docPr id="5" name="Billed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Billede 5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900" cy="199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</w:tcPr>
          <w:p w14:paraId="2DFE3B4F" w14:textId="73B5F7A1" w:rsidR="00BE5CE9" w:rsidRPr="00BE5CE9" w:rsidRDefault="00BE5CE9" w:rsidP="00BE5CE9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BE5CE9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Er din kat over 10 </w:t>
            </w:r>
            <w:proofErr w:type="gramStart"/>
            <w:r w:rsidRPr="00BE5CE9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år?</w:t>
            </w:r>
            <w:r>
              <w:rPr>
                <mc:AlternateContent>
                  <mc:Choice Requires="w16se">
                    <w:rFonts w:asciiTheme="minorHAnsi" w:hAnsiTheme="minorHAnsi" w:cstheme="minorHAnsi"/>
                  </mc:Choice>
                  <mc:Fallback>
                    <w:rFonts w:ascii="Apple Color Emoji" w:eastAsia="Apple Color Emoji" w:hAnsi="Apple Color Emoji" w:cs="Apple Color Emoji"/>
                  </mc:Fallback>
                </mc:AlternateContent>
                <w:color w:val="545454"/>
                <w:spacing w:val="2"/>
                <w:sz w:val="22"/>
                <w:szCs w:val="22"/>
              </w:rPr>
              <mc:AlternateContent>
                <mc:Choice Requires="w16se">
                  <w16se:symEx w16se:font="Apple Color Emoji" w16se:char="1F44B"/>
                </mc:Choice>
                <mc:Fallback>
                  <w:t>👋</w:t>
                </mc:Fallback>
              </mc:AlternateContent>
            </w:r>
            <w:proofErr w:type="gramEnd"/>
          </w:p>
          <w:p w14:paraId="0D3617E6" w14:textId="77777777" w:rsidR="00BE5CE9" w:rsidRPr="00BE5CE9" w:rsidRDefault="00BE5CE9" w:rsidP="00BE5CE9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BE5CE9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Op til hver 10. kat over 10 år lider af forhøjet stofskifte. Et årligt sundhedstjek hos dyrlægen kan skåne din kat mod alvorlig sygdom.</w:t>
            </w:r>
          </w:p>
          <w:p w14:paraId="6F3F8FFE" w14:textId="71FAE062" w:rsidR="00BE5CE9" w:rsidRPr="00BE5CE9" w:rsidRDefault="00BE5CE9" w:rsidP="00BE5CE9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BE5CE9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Læs mere her</w:t>
            </w:r>
            <w:r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: </w:t>
            </w:r>
            <w:r w:rsidRPr="00BE5CE9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https://catxpert.dk/en-udbredt-sygdom-hos-aeldre-katte/</w:t>
            </w:r>
          </w:p>
          <w:p w14:paraId="27F4460D" w14:textId="0112912B" w:rsidR="00BE5CE9" w:rsidRPr="00BE5CE9" w:rsidRDefault="00BE5CE9" w:rsidP="00BE5CE9">
            <w:pPr>
              <w:pStyle w:val="04xlpa"/>
              <w:spacing w:line="240" w:lineRule="atLeas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3956DDD7" w14:textId="77777777" w:rsidR="002238F5" w:rsidRPr="0080384F" w:rsidRDefault="002238F5" w:rsidP="0080384F">
      <w:pPr>
        <w:spacing w:after="240"/>
        <w:rPr>
          <w:rFonts w:ascii="Times New Roman" w:eastAsia="Times New Roman" w:hAnsi="Times New Roman" w:cs="Times New Roman"/>
          <w:lang w:eastAsia="da-DK"/>
        </w:rPr>
      </w:pPr>
    </w:p>
    <w:sectPr w:rsidR="002238F5" w:rsidRPr="0080384F" w:rsidSect="00014064">
      <w:pgSz w:w="11900" w:h="16840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1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38F5"/>
    <w:rsid w:val="00014064"/>
    <w:rsid w:val="002238F5"/>
    <w:rsid w:val="004304BE"/>
    <w:rsid w:val="00520980"/>
    <w:rsid w:val="00746AEA"/>
    <w:rsid w:val="007D7691"/>
    <w:rsid w:val="0080384F"/>
    <w:rsid w:val="00BE5CE9"/>
    <w:rsid w:val="00C754E4"/>
    <w:rsid w:val="00CE71B9"/>
    <w:rsid w:val="00D6462A"/>
    <w:rsid w:val="00FC37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98AAE0"/>
  <w15:chartTrackingRefBased/>
  <w15:docId w15:val="{E3E16E14-6BC9-2541-81FA-A50C77D49C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a-DK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CE71B9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a-DK"/>
    </w:rPr>
  </w:style>
  <w:style w:type="character" w:styleId="Hyperlink">
    <w:name w:val="Hyperlink"/>
    <w:basedOn w:val="Standardskrifttypeiafsnit"/>
    <w:uiPriority w:val="99"/>
    <w:semiHidden/>
    <w:unhideWhenUsed/>
    <w:rsid w:val="00CE71B9"/>
    <w:rPr>
      <w:color w:val="0000FF"/>
      <w:u w:val="single"/>
    </w:rPr>
  </w:style>
  <w:style w:type="table" w:styleId="Tabel-Gitter">
    <w:name w:val="Table Grid"/>
    <w:basedOn w:val="Tabel-Normal"/>
    <w:uiPriority w:val="39"/>
    <w:rsid w:val="00CE71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xlpa">
    <w:name w:val="_04xlpa"/>
    <w:basedOn w:val="Normal"/>
    <w:rsid w:val="00BE5CE9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a-DK"/>
    </w:rPr>
  </w:style>
  <w:style w:type="character" w:customStyle="1" w:styleId="wdyuqq">
    <w:name w:val="wdyuqq"/>
    <w:basedOn w:val="Standardskrifttypeiafsnit"/>
    <w:rsid w:val="00BE5C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827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29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115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47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546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46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519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798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9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72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46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36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24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170</Words>
  <Characters>1044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Lise Brockdorff</dc:creator>
  <cp:keywords/>
  <dc:description/>
  <cp:lastModifiedBy>lise@adresult.dk</cp:lastModifiedBy>
  <cp:revision>5</cp:revision>
  <dcterms:created xsi:type="dcterms:W3CDTF">2020-03-30T18:24:00Z</dcterms:created>
  <dcterms:modified xsi:type="dcterms:W3CDTF">2023-05-03T11:21:00Z</dcterms:modified>
</cp:coreProperties>
</file>